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501" w:rsidRPr="00300501" w:rsidRDefault="00300501" w:rsidP="00300501">
      <w:pPr>
        <w:spacing w:before="180" w:after="180" w:line="240" w:lineRule="auto"/>
        <w:outlineLvl w:val="2"/>
        <w:rPr>
          <w:rFonts w:ascii="Arial" w:eastAsia="Times New Roman" w:hAnsi="Arial" w:cs="Arial"/>
          <w:b/>
          <w:bCs/>
          <w:sz w:val="33"/>
          <w:szCs w:val="33"/>
          <w:lang w:eastAsia="ru-RU"/>
        </w:rPr>
      </w:pPr>
      <w:r w:rsidRPr="00300501">
        <w:rPr>
          <w:rFonts w:ascii="Arial" w:eastAsia="Times New Roman" w:hAnsi="Arial" w:cs="Arial"/>
          <w:b/>
          <w:bCs/>
          <w:sz w:val="33"/>
          <w:szCs w:val="33"/>
          <w:lang w:eastAsia="ru-RU"/>
        </w:rPr>
        <w:t>Глава четвертая. Трудовая мобильность в Европейском союзе (</w:t>
      </w:r>
      <w:proofErr w:type="spellStart"/>
      <w:r w:rsidRPr="00300501">
        <w:rPr>
          <w:rFonts w:ascii="Arial" w:eastAsia="Times New Roman" w:hAnsi="Arial" w:cs="Arial"/>
          <w:b/>
          <w:bCs/>
          <w:sz w:val="33"/>
          <w:szCs w:val="33"/>
          <w:lang w:eastAsia="ru-RU"/>
        </w:rPr>
        <w:t>Трудова</w:t>
      </w:r>
      <w:proofErr w:type="spellEnd"/>
      <w:r w:rsidRPr="00300501">
        <w:rPr>
          <w:rFonts w:ascii="Arial" w:eastAsia="Times New Roman" w:hAnsi="Arial" w:cs="Arial"/>
          <w:b/>
          <w:bCs/>
          <w:sz w:val="33"/>
          <w:szCs w:val="33"/>
          <w:lang w:eastAsia="ru-RU"/>
        </w:rPr>
        <w:t xml:space="preserve"> </w:t>
      </w:r>
      <w:proofErr w:type="spellStart"/>
      <w:r w:rsidRPr="00300501">
        <w:rPr>
          <w:rFonts w:ascii="Arial" w:eastAsia="Times New Roman" w:hAnsi="Arial" w:cs="Arial"/>
          <w:b/>
          <w:bCs/>
          <w:sz w:val="33"/>
          <w:szCs w:val="33"/>
          <w:lang w:eastAsia="ru-RU"/>
        </w:rPr>
        <w:t>мобилност</w:t>
      </w:r>
      <w:proofErr w:type="spellEnd"/>
      <w:r w:rsidRPr="00300501">
        <w:rPr>
          <w:rFonts w:ascii="Arial" w:eastAsia="Times New Roman" w:hAnsi="Arial" w:cs="Arial"/>
          <w:b/>
          <w:bCs/>
          <w:sz w:val="33"/>
          <w:szCs w:val="33"/>
          <w:lang w:eastAsia="ru-RU"/>
        </w:rPr>
        <w:t xml:space="preserve"> в </w:t>
      </w:r>
      <w:proofErr w:type="spellStart"/>
      <w:r w:rsidRPr="00300501">
        <w:rPr>
          <w:rFonts w:ascii="Arial" w:eastAsia="Times New Roman" w:hAnsi="Arial" w:cs="Arial"/>
          <w:b/>
          <w:bCs/>
          <w:sz w:val="33"/>
          <w:szCs w:val="33"/>
          <w:lang w:eastAsia="ru-RU"/>
        </w:rPr>
        <w:t>Европейския</w:t>
      </w:r>
      <w:proofErr w:type="spellEnd"/>
      <w:r w:rsidRPr="00300501">
        <w:rPr>
          <w:rFonts w:ascii="Arial" w:eastAsia="Times New Roman" w:hAnsi="Arial" w:cs="Arial"/>
          <w:b/>
          <w:bCs/>
          <w:sz w:val="33"/>
          <w:szCs w:val="33"/>
          <w:lang w:eastAsia="ru-RU"/>
        </w:rPr>
        <w:t xml:space="preserve"> </w:t>
      </w:r>
      <w:proofErr w:type="spellStart"/>
      <w:r w:rsidRPr="00300501">
        <w:rPr>
          <w:rFonts w:ascii="Arial" w:eastAsia="Times New Roman" w:hAnsi="Arial" w:cs="Arial"/>
          <w:b/>
          <w:bCs/>
          <w:sz w:val="33"/>
          <w:szCs w:val="33"/>
          <w:lang w:eastAsia="ru-RU"/>
        </w:rPr>
        <w:t>съюз</w:t>
      </w:r>
      <w:proofErr w:type="spellEnd"/>
      <w:r w:rsidRPr="00300501">
        <w:rPr>
          <w:rFonts w:ascii="Arial" w:eastAsia="Times New Roman" w:hAnsi="Arial" w:cs="Arial"/>
          <w:b/>
          <w:bCs/>
          <w:sz w:val="33"/>
          <w:szCs w:val="33"/>
          <w:lang w:eastAsia="ru-RU"/>
        </w:rPr>
        <w:t>)</w:t>
      </w:r>
    </w:p>
    <w:p w:rsidR="00300501" w:rsidRPr="00300501" w:rsidRDefault="00300501" w:rsidP="00300501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proofErr w:type="gramStart"/>
      <w:r w:rsidRPr="00300501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Статья. 55.</w:t>
      </w:r>
      <w:r w:rsidRPr="00300501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 (1) Право свободного перемещения болгарских работников на территории Европейского союза, Европейского экономического пространства или Конфедерации Швейцарии, как и работников - граждан других стран - членов Европейского союза, государств - стран Соглашения о Европейском экономическом пространстве, или Конфедерации Швейцарии, на территории Республики Болгарии гарантируется чл.45 Договора о функционировании Европейского союза и осуществляется в соответствии с Регламентом (ЕС) № 492/2011 Европейского парламента</w:t>
      </w:r>
      <w:proofErr w:type="gramEnd"/>
      <w:r w:rsidRPr="00300501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и Совета от 5 апреля 2011 года относительно свободного передвижения работников в Союзе (ОВ, L 141/1 от 27 май 2011 г.).</w:t>
      </w:r>
    </w:p>
    <w:p w:rsidR="00300501" w:rsidRPr="00300501" w:rsidRDefault="00300501" w:rsidP="00300501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300501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(2) Граждане других государств - членов Европейского союза, государств - стран Соглашения о Европейском экономическом пространстве, или Конфедерации Швейцарии, которые пользуются своим правом свободного передвижения в Болгарии, могут искать защиты в установленном законом порядке, когда они:</w:t>
      </w:r>
    </w:p>
    <w:p w:rsidR="00300501" w:rsidRPr="00300501" w:rsidRDefault="00300501" w:rsidP="00300501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proofErr w:type="gramStart"/>
      <w:r w:rsidRPr="00300501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1. ущемлены в результате необоснованных ограничений и не могут пользоваться своим правом свободного движения;</w:t>
      </w:r>
      <w:proofErr w:type="gramEnd"/>
    </w:p>
    <w:p w:rsidR="00300501" w:rsidRPr="00300501" w:rsidRDefault="00300501" w:rsidP="00300501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300501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2. пострадали в результате нарушения принципа равного обращения к ним, даже после того как отношения, в которых имели место ограничения и дискриминация, прекратились.</w:t>
      </w:r>
    </w:p>
    <w:p w:rsidR="00300501" w:rsidRPr="00300501" w:rsidRDefault="00300501" w:rsidP="00300501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300501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(3) Для осуществления права лица по </w:t>
      </w:r>
      <w:proofErr w:type="gramStart"/>
      <w:r w:rsidRPr="00300501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ал</w:t>
      </w:r>
      <w:proofErr w:type="gramEnd"/>
      <w:r w:rsidRPr="00300501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.1 Министерство труда и социальной политики и Агентство по занятости сотрудничает с соответствующими государственными институтами других стран - членов Европейского союза, государств - стран Соглашения о Европейском экономическом пространстве, или Конфедерации Швейцарии.</w:t>
      </w:r>
    </w:p>
    <w:p w:rsidR="00300501" w:rsidRPr="00300501" w:rsidRDefault="00300501" w:rsidP="00300501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300501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Статья. 56.</w:t>
      </w:r>
      <w:r w:rsidRPr="00300501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 (1) Министерство труда и социальной политики планирует, координирует и через Агентство по занятости осуществляет деятельность по поддержке, анализу, наблюдению и укреплению равного отношения работников из Европейского союза и членов их семей при осуществлении права на свободное движение.</w:t>
      </w:r>
    </w:p>
    <w:p w:rsidR="00300501" w:rsidRPr="00300501" w:rsidRDefault="00300501" w:rsidP="00300501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300501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(2) Агентство по занятости гарантирует своевременную ясную, бесплатную, легкодоступную, подробную и актуальную информацию обо всех правах и </w:t>
      </w:r>
      <w:r w:rsidRPr="00300501">
        <w:rPr>
          <w:rFonts w:ascii="Arial" w:eastAsia="Times New Roman" w:hAnsi="Arial" w:cs="Arial"/>
          <w:color w:val="2B2B2B"/>
          <w:sz w:val="24"/>
          <w:szCs w:val="24"/>
          <w:lang w:eastAsia="ru-RU"/>
        </w:rPr>
        <w:lastRenderedPageBreak/>
        <w:t>обязанностях в связи со свободным движением работников на более чем одном из официальных языков Европейского союза.</w:t>
      </w:r>
    </w:p>
    <w:p w:rsidR="00300501" w:rsidRPr="00300501" w:rsidRDefault="00300501" w:rsidP="00300501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300501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Статья. 57.</w:t>
      </w:r>
      <w:r w:rsidRPr="00300501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 Все вопросы, связанные с осуществлением права на свободное движение работников, обсуждаются в национальном совете по трудовой миграции и трудовой мобильности.</w:t>
      </w:r>
    </w:p>
    <w:p w:rsidR="00300501" w:rsidRPr="00300501" w:rsidRDefault="00300501" w:rsidP="00300501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300501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Статья. 58.</w:t>
      </w:r>
      <w:r w:rsidRPr="00300501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 (1) Условия и порядок для командирования работников и служащих из государств - членов Европейского союза, из государств - стран Соглашения о Европейском экономическом пространстве, или Конфедерации Швейцарии определяются постановлением Министерского совета.</w:t>
      </w:r>
    </w:p>
    <w:p w:rsidR="00300501" w:rsidRPr="00300501" w:rsidRDefault="00300501" w:rsidP="00300501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300501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(2) Условия и порядок осуществления регулируемых профессий в Республике Болгарии гражданами из стран - членов Европейского союза, государств - стран Соглашения о Европейском экономическом пространстве, или Конфедерации Швейцарии по трудовому правоотношению или как самостоятельно занятые лица определяется согласно Закону о признании профессиональной квалификации.</w:t>
      </w:r>
    </w:p>
    <w:p w:rsidR="00300501" w:rsidRPr="00300501" w:rsidRDefault="00300501" w:rsidP="00300501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300501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Статья. 59.</w:t>
      </w:r>
      <w:r w:rsidRPr="00300501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 (1) Болгарские граждане и граждане другого государства - члена Европейского союза, государства - страны Соглашения о Европейском экономическом пространстве, или Конфедерации Швейцарии, которые осуществляют право на свободное движение на территории Республики Болгарии, могут пользоваться посредническими услугами для занятости в порядке Закона о содействии занятости.</w:t>
      </w:r>
    </w:p>
    <w:p w:rsidR="00300501" w:rsidRPr="00300501" w:rsidRDefault="00300501" w:rsidP="00300501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300501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(2) Условия и порядок совершения посреднической деятельности по найму на работу в другие государства лиц чл. 27, ал. 2, т. 2 и 3 Закона о содействии занятости определяется постановлением чл. 28, ал. 8 этого же закона.</w:t>
      </w:r>
    </w:p>
    <w:p w:rsidR="00EB7B9E" w:rsidRDefault="00EB7B9E">
      <w:bookmarkStart w:id="0" w:name="_GoBack"/>
      <w:bookmarkEnd w:id="0"/>
    </w:p>
    <w:sectPr w:rsidR="00EB7B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369"/>
    <w:rsid w:val="00300501"/>
    <w:rsid w:val="004E5369"/>
    <w:rsid w:val="00EB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005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005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00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00501"/>
    <w:rPr>
      <w:b/>
      <w:bCs/>
    </w:rPr>
  </w:style>
  <w:style w:type="character" w:customStyle="1" w:styleId="apple-converted-space">
    <w:name w:val="apple-converted-space"/>
    <w:basedOn w:val="a0"/>
    <w:rsid w:val="003005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005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005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00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00501"/>
    <w:rPr>
      <w:b/>
      <w:bCs/>
    </w:rPr>
  </w:style>
  <w:style w:type="character" w:customStyle="1" w:styleId="apple-converted-space">
    <w:name w:val="apple-converted-space"/>
    <w:basedOn w:val="a0"/>
    <w:rsid w:val="0030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9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3050</Characters>
  <Application>Microsoft Office Word</Application>
  <DocSecurity>0</DocSecurity>
  <Lines>25</Lines>
  <Paragraphs>7</Paragraphs>
  <ScaleCrop>false</ScaleCrop>
  <Company/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Денис</cp:lastModifiedBy>
  <cp:revision>2</cp:revision>
  <dcterms:created xsi:type="dcterms:W3CDTF">2016-06-29T14:46:00Z</dcterms:created>
  <dcterms:modified xsi:type="dcterms:W3CDTF">2016-06-29T14:46:00Z</dcterms:modified>
</cp:coreProperties>
</file>